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094A" w:rsidRDefault="00E9094A" w:rsidP="00E9094A">
      <w:pPr>
        <w:rPr>
          <w:b/>
          <w:i/>
          <w:sz w:val="24"/>
        </w:rPr>
      </w:pPr>
      <w:bookmarkStart w:id="0" w:name="_GoBack"/>
      <w:bookmarkEnd w:id="0"/>
      <w:r>
        <w:rPr>
          <w:noProof/>
          <w:lang w:eastAsia="it-IT" w:bidi="ar-SA"/>
        </w:rPr>
        <w:drawing>
          <wp:inline distT="0" distB="0" distL="0" distR="0">
            <wp:extent cx="5615940" cy="171450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594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094A" w:rsidRDefault="00E9094A" w:rsidP="00E9094A">
      <w:pPr>
        <w:rPr>
          <w:b/>
          <w:i/>
          <w:sz w:val="24"/>
        </w:rPr>
      </w:pPr>
      <w:r>
        <w:rPr>
          <w:b/>
          <w:i/>
          <w:sz w:val="24"/>
        </w:rPr>
        <w:t>www.regione.umbria.it</w:t>
      </w:r>
    </w:p>
    <w:p w:rsidR="00E9094A" w:rsidRDefault="00E9094A" w:rsidP="00E9094A">
      <w:pPr>
        <w:rPr>
          <w:b/>
          <w:i/>
          <w:sz w:val="24"/>
        </w:rPr>
      </w:pPr>
    </w:p>
    <w:p w:rsidR="00E9094A" w:rsidRDefault="00E9094A" w:rsidP="00E9094A">
      <w:pPr>
        <w:widowControl/>
        <w:shd w:val="clear" w:color="auto" w:fill="FFFFFF"/>
        <w:textAlignment w:val="baseline"/>
        <w:rPr>
          <w:rFonts w:eastAsia="Times New Roman"/>
          <w:kern w:val="0"/>
          <w:lang w:eastAsia="it-IT" w:bidi="ar-SA"/>
        </w:rPr>
      </w:pPr>
      <w:r>
        <w:rPr>
          <w:rStyle w:val="Enfasigrassetto"/>
          <w:rFonts w:ascii="Arial" w:hAnsi="Arial" w:cs="Arial"/>
          <w:color w:val="596672"/>
          <w:sz w:val="27"/>
          <w:szCs w:val="27"/>
          <w:shd w:val="clear" w:color="auto" w:fill="FFFFFF"/>
        </w:rPr>
        <w:t xml:space="preserve">Avviso pubblico “Family </w:t>
      </w:r>
      <w:proofErr w:type="spellStart"/>
      <w:r>
        <w:rPr>
          <w:rStyle w:val="Enfasigrassetto"/>
          <w:rFonts w:ascii="Arial" w:hAnsi="Arial" w:cs="Arial"/>
          <w:color w:val="596672"/>
          <w:sz w:val="27"/>
          <w:szCs w:val="27"/>
          <w:shd w:val="clear" w:color="auto" w:fill="FFFFFF"/>
        </w:rPr>
        <w:t>Tech</w:t>
      </w:r>
      <w:proofErr w:type="spellEnd"/>
      <w:r>
        <w:rPr>
          <w:rStyle w:val="Enfasigrassetto"/>
          <w:rFonts w:ascii="Arial" w:hAnsi="Arial" w:cs="Arial"/>
          <w:color w:val="596672"/>
          <w:sz w:val="27"/>
          <w:szCs w:val="27"/>
          <w:shd w:val="clear" w:color="auto" w:fill="FFFFFF"/>
        </w:rPr>
        <w:t>” - contributi a famiglie per l’acquisto o il noleggio di strumentazione tecnologica utile per l’accesso a servizi socio-educativi, ludico-ricreativi e socio assistenziali.</w:t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4"/>
          <w:lang w:eastAsia="it-IT" w:bidi="ar-SA"/>
        </w:rPr>
      </w:pPr>
      <w:r w:rsidRPr="00E9094A">
        <w:rPr>
          <w:rFonts w:ascii="Arial" w:eastAsia="Times New Roman" w:hAnsi="Arial" w:cs="Arial"/>
          <w:b/>
          <w:bCs/>
          <w:color w:val="808080"/>
          <w:kern w:val="0"/>
          <w:sz w:val="24"/>
          <w:bdr w:val="none" w:sz="0" w:space="0" w:color="auto" w:frame="1"/>
          <w:lang w:eastAsia="it-IT" w:bidi="ar-SA"/>
        </w:rPr>
        <w:t>Finanziato dal P.O.R. Programma Operativo Regionale F.S.E. (Fondo Sociale Europeo) Umbria 2014-2020 Asse “Inclusione sociale e lotta alla povertà” Priorità di investimento 9.4 – R.A. 9.3</w:t>
      </w:r>
      <w:r w:rsidRPr="00E9094A">
        <w:rPr>
          <w:rFonts w:ascii="Arial" w:eastAsia="Times New Roman" w:hAnsi="Arial" w:cs="Arial"/>
          <w:b/>
          <w:bCs/>
          <w:color w:val="808080"/>
          <w:kern w:val="0"/>
          <w:sz w:val="24"/>
          <w:bdr w:val="none" w:sz="0" w:space="0" w:color="auto" w:frame="1"/>
          <w:lang w:eastAsia="it-IT" w:bidi="ar-SA"/>
        </w:rPr>
        <w:br/>
      </w:r>
      <w:r w:rsidRPr="00E9094A">
        <w:rPr>
          <w:rFonts w:ascii="Arial" w:eastAsia="Times New Roman" w:hAnsi="Arial" w:cs="Arial"/>
          <w:b/>
          <w:bCs/>
          <w:color w:val="808080"/>
          <w:kern w:val="0"/>
          <w:sz w:val="24"/>
          <w:bdr w:val="none" w:sz="0" w:space="0" w:color="auto" w:frame="1"/>
          <w:lang w:eastAsia="it-IT" w:bidi="ar-SA"/>
        </w:rPr>
        <w:br/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L’Avviso pubblico “Family </w:t>
      </w:r>
      <w:proofErr w:type="spellStart"/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Tech</w:t>
      </w:r>
      <w:proofErr w:type="spellEnd"/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” è volto alla concessione di un contributo alle famiglie per l’acquisto o il noleggio di strumentazione tecnologica per la realizzazione di attività sociali, socio-educative, ludico-ricreative a distanza, funzionali allo svolgimento dei relativi servizi socio assistenziali, socio educativi e socio ricreativi (es.: personal computer, anche portatili, </w:t>
      </w:r>
      <w:proofErr w:type="spellStart"/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tablet</w:t>
      </w:r>
      <w:proofErr w:type="spellEnd"/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, connessioni a </w:t>
      </w:r>
      <w:proofErr w:type="spellStart"/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internet</w:t>
      </w:r>
      <w:proofErr w:type="spellEnd"/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, dispositivi mobili con connessione ad internet o altra strumentazione necessaria per lo svolgimento di attività socio- educative e ludico ricreative a distanza).</w:t>
      </w: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br/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Il contributo è concesso fino ad un ammontare massimo di € 600,00 a nucleo familiare nelle seguenti forme:</w:t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br/>
        <w:t>1. erogazione di un buono da utilizzare nel termine massimo di 60 giorni dalla data di ritiro del buono, presso gli esercizi commerciali iscritti all’apposito elenco zonale (ch</w:t>
      </w:r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e sarà pubblicato </w:t>
      </w:r>
      <w:proofErr w:type="gramStart"/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nella </w:t>
      </w: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 pagina</w:t>
      </w:r>
      <w:proofErr w:type="gramEnd"/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 del Comune di Orvieto</w:t>
      </w: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);</w:t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br/>
        <w:t>2. rimborso delle spese sostenute per acquisto o noleggio di strumentazione tecnologica effettuati nel periodo 5 marzo 2020 – 2</w:t>
      </w:r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7</w:t>
      </w: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 dicembre 2020.</w:t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br/>
        <w:t>Non è ammessa la presentazione di più domande da parte dello stesso nucleo familiare nell’arco di validità del presente avviso o in caso di sua eventuale sua riapertura. Nel caso di presentazione di più domande, nell’arco di validità del presente avviso, sarà istruita l’ultima validamente ricevuta in ordine di tempo.</w:t>
      </w: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br/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Non è ammessa la presentazione della domanda qualora uno dei componenti del nucleo familiare abbia beneficiato di un contributo a valere sul POR Umbria FSE 2014-2020 per l’acquisto e o il noleggio di strumentazione informatica/tecnologica </w:t>
      </w: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lastRenderedPageBreak/>
        <w:t>della medesima tipologia rispetto a quella che viene finanziata a valere sul presente avviso.</w:t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br/>
      </w:r>
      <w:r w:rsidRPr="00E9094A">
        <w:rPr>
          <w:rFonts w:ascii="Arial" w:eastAsia="Times New Roman" w:hAnsi="Arial" w:cs="Arial"/>
          <w:b/>
          <w:bCs/>
          <w:color w:val="596672"/>
          <w:kern w:val="0"/>
          <w:sz w:val="27"/>
          <w:szCs w:val="27"/>
          <w:lang w:eastAsia="it-IT" w:bidi="ar-SA"/>
        </w:rPr>
        <w:t xml:space="preserve">Chi può accedere al </w:t>
      </w:r>
      <w:proofErr w:type="gramStart"/>
      <w:r w:rsidRPr="00E9094A">
        <w:rPr>
          <w:rFonts w:ascii="Arial" w:eastAsia="Times New Roman" w:hAnsi="Arial" w:cs="Arial"/>
          <w:b/>
          <w:bCs/>
          <w:color w:val="596672"/>
          <w:kern w:val="0"/>
          <w:sz w:val="27"/>
          <w:szCs w:val="27"/>
          <w:lang w:eastAsia="it-IT" w:bidi="ar-SA"/>
        </w:rPr>
        <w:t>servizio</w:t>
      </w:r>
      <w:r w:rsidRPr="00E9094A">
        <w:rPr>
          <w:rFonts w:ascii="Arial" w:eastAsia="Times New Roman" w:hAnsi="Arial" w:cs="Arial"/>
          <w:b/>
          <w:bCs/>
          <w:color w:val="596672"/>
          <w:kern w:val="0"/>
          <w:sz w:val="27"/>
          <w:szCs w:val="27"/>
          <w:lang w:eastAsia="it-IT" w:bidi="ar-SA"/>
        </w:rPr>
        <w:br/>
      </w:r>
      <w:r w:rsidRPr="00E9094A">
        <w:rPr>
          <w:rFonts w:ascii="inherit" w:eastAsia="Times New Roman" w:hAnsi="inherit" w:cs="Arial"/>
          <w:b/>
          <w:bCs/>
          <w:i/>
          <w:iCs/>
          <w:color w:val="596672"/>
          <w:kern w:val="0"/>
          <w:sz w:val="27"/>
          <w:szCs w:val="27"/>
          <w:bdr w:val="none" w:sz="0" w:space="0" w:color="auto" w:frame="1"/>
          <w:lang w:eastAsia="it-IT" w:bidi="ar-SA"/>
        </w:rPr>
        <w:t>(</w:t>
      </w:r>
      <w:proofErr w:type="gramEnd"/>
      <w:r w:rsidRPr="00E9094A">
        <w:rPr>
          <w:rFonts w:ascii="inherit" w:eastAsia="Times New Roman" w:hAnsi="inherit" w:cs="Arial"/>
          <w:b/>
          <w:bCs/>
          <w:i/>
          <w:iCs/>
          <w:color w:val="596672"/>
          <w:kern w:val="0"/>
          <w:sz w:val="27"/>
          <w:szCs w:val="27"/>
          <w:bdr w:val="none" w:sz="0" w:space="0" w:color="auto" w:frame="1"/>
          <w:lang w:eastAsia="it-IT" w:bidi="ar-SA"/>
        </w:rPr>
        <w:t>Le presenti informazioni non sostituiscono quanto previsto dall'avviso pubblico a cui si rimanda)</w:t>
      </w:r>
      <w:r w:rsidRPr="00E9094A">
        <w:rPr>
          <w:rFonts w:ascii="Arial" w:eastAsia="Times New Roman" w:hAnsi="Arial" w:cs="Arial"/>
          <w:b/>
          <w:bCs/>
          <w:color w:val="596672"/>
          <w:kern w:val="0"/>
          <w:sz w:val="27"/>
          <w:szCs w:val="27"/>
          <w:lang w:eastAsia="it-IT" w:bidi="ar-SA"/>
        </w:rPr>
        <w:br/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Possono presentare la domanda le persone in possesso di tutti seguenti requisiti:</w:t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br/>
        <w:t xml:space="preserve">1. essere residenti nei Comuni di </w:t>
      </w:r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Orvieto, Allerona, Baschi, </w:t>
      </w:r>
      <w:proofErr w:type="spellStart"/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castel</w:t>
      </w:r>
      <w:proofErr w:type="spellEnd"/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 Giorgio, </w:t>
      </w:r>
      <w:proofErr w:type="spellStart"/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castel</w:t>
      </w:r>
      <w:proofErr w:type="spellEnd"/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 Viscardo, </w:t>
      </w:r>
      <w:proofErr w:type="spellStart"/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fabro</w:t>
      </w:r>
      <w:proofErr w:type="spellEnd"/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 xml:space="preserve">, Ficulle, Montecchio, </w:t>
      </w:r>
      <w:proofErr w:type="spellStart"/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montegabbione</w:t>
      </w:r>
      <w:proofErr w:type="spellEnd"/>
      <w:r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, Monteleone d’Orvieto, Parrano e Porano</w:t>
      </w: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t>;</w:t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br/>
        <w:t>2. essere cittadini italiani o cittadini comunitari o cittadini extracomunitari, in possesso del titolo di soggiorno regolare, con esclusione dei titolari di permessi di durata inferiore a sei mesi;</w:t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br/>
        <w:t>3. avere all’interno del nucleo familiare almeno un figlio di età compresa tra 3 e 26 anni compiuti;</w:t>
      </w:r>
    </w:p>
    <w:p w:rsidR="00E9094A" w:rsidRPr="00E9094A" w:rsidRDefault="00E9094A" w:rsidP="00E9094A">
      <w:pPr>
        <w:widowControl/>
        <w:shd w:val="clear" w:color="auto" w:fill="FFFFFF"/>
        <w:textAlignment w:val="baseline"/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</w:pPr>
      <w:r w:rsidRPr="00E9094A">
        <w:rPr>
          <w:rFonts w:ascii="Arial" w:eastAsia="Times New Roman" w:hAnsi="Arial" w:cs="Arial"/>
          <w:color w:val="596672"/>
          <w:kern w:val="0"/>
          <w:sz w:val="27"/>
          <w:szCs w:val="27"/>
          <w:lang w:eastAsia="it-IT" w:bidi="ar-SA"/>
        </w:rPr>
        <w:br/>
        <w:t>4. avere un ISEE del nucleo familiare non superiore ad € 20.000,00;</w:t>
      </w:r>
    </w:p>
    <w:p w:rsidR="00E9094A" w:rsidRDefault="00E9094A" w:rsidP="00E9094A">
      <w:pPr>
        <w:jc w:val="right"/>
        <w:rPr>
          <w:rFonts w:eastAsia="Times New Roman"/>
          <w:sz w:val="24"/>
        </w:rPr>
      </w:pPr>
      <w:r>
        <w:tab/>
      </w:r>
      <w:r>
        <w:tab/>
      </w:r>
      <w:r>
        <w:tab/>
      </w:r>
    </w:p>
    <w:p w:rsidR="00E9094A" w:rsidRDefault="00E9094A" w:rsidP="00E9094A">
      <w:pPr>
        <w:widowControl/>
        <w:autoSpaceDE w:val="0"/>
        <w:autoSpaceDN w:val="0"/>
        <w:adjustRightInd w:val="0"/>
        <w:spacing w:after="18"/>
        <w:rPr>
          <w:color w:val="000000"/>
          <w:sz w:val="24"/>
        </w:rPr>
      </w:pPr>
    </w:p>
    <w:p w:rsidR="00E9094A" w:rsidRDefault="00E9094A" w:rsidP="00E9094A">
      <w:pPr>
        <w:widowControl/>
        <w:autoSpaceDE w:val="0"/>
        <w:autoSpaceDN w:val="0"/>
        <w:adjustRightInd w:val="0"/>
        <w:spacing w:after="18"/>
        <w:rPr>
          <w:color w:val="000000"/>
          <w:sz w:val="24"/>
        </w:rPr>
      </w:pPr>
    </w:p>
    <w:p w:rsidR="00E9094A" w:rsidRDefault="00E9094A" w:rsidP="00E9094A">
      <w:pPr>
        <w:widowControl/>
        <w:autoSpaceDE w:val="0"/>
        <w:autoSpaceDN w:val="0"/>
        <w:adjustRightInd w:val="0"/>
        <w:spacing w:after="18"/>
        <w:rPr>
          <w:color w:val="000000"/>
          <w:sz w:val="24"/>
        </w:rPr>
      </w:pPr>
    </w:p>
    <w:p w:rsidR="00E9094A" w:rsidRDefault="00E9094A" w:rsidP="00E9094A">
      <w:pPr>
        <w:widowControl/>
        <w:autoSpaceDE w:val="0"/>
        <w:autoSpaceDN w:val="0"/>
        <w:adjustRightInd w:val="0"/>
        <w:spacing w:after="18"/>
        <w:rPr>
          <w:color w:val="000000"/>
          <w:sz w:val="24"/>
        </w:rPr>
      </w:pPr>
    </w:p>
    <w:p w:rsidR="00E9094A" w:rsidRDefault="00E9094A" w:rsidP="00E9094A">
      <w:pPr>
        <w:widowControl/>
        <w:autoSpaceDE w:val="0"/>
        <w:autoSpaceDN w:val="0"/>
        <w:adjustRightInd w:val="0"/>
        <w:spacing w:after="18"/>
        <w:rPr>
          <w:color w:val="000000"/>
          <w:sz w:val="24"/>
        </w:rPr>
      </w:pPr>
    </w:p>
    <w:p w:rsidR="00E9094A" w:rsidRDefault="00E9094A" w:rsidP="00E9094A"/>
    <w:p w:rsidR="00E9094A" w:rsidRDefault="00E9094A" w:rsidP="00E9094A"/>
    <w:p w:rsidR="00D92AF2" w:rsidRDefault="00D92AF2"/>
    <w:sectPr w:rsidR="00D92AF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94A"/>
    <w:rsid w:val="00877C53"/>
    <w:rsid w:val="008C5463"/>
    <w:rsid w:val="00D92AF2"/>
    <w:rsid w:val="00E90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49E086-6EBD-48BF-BBC5-9933ABBD8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9094A"/>
    <w:pPr>
      <w:widowControl w:val="0"/>
      <w:spacing w:after="0" w:line="240" w:lineRule="auto"/>
      <w:jc w:val="both"/>
    </w:pPr>
    <w:rPr>
      <w:rFonts w:ascii="Calibri" w:eastAsia="SimSun" w:hAnsi="Calibri" w:cs="Lucida Sans"/>
      <w:kern w:val="2"/>
      <w:szCs w:val="24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E9094A"/>
    <w:rPr>
      <w:b/>
      <w:bCs/>
    </w:rPr>
  </w:style>
  <w:style w:type="character" w:styleId="Enfasicorsivo">
    <w:name w:val="Emphasis"/>
    <w:basedOn w:val="Carpredefinitoparagrafo"/>
    <w:uiPriority w:val="20"/>
    <w:qFormat/>
    <w:rsid w:val="00E9094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517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4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alessandra.pica</cp:lastModifiedBy>
  <cp:revision>2</cp:revision>
  <dcterms:created xsi:type="dcterms:W3CDTF">2020-12-04T12:21:00Z</dcterms:created>
  <dcterms:modified xsi:type="dcterms:W3CDTF">2020-12-04T12:21:00Z</dcterms:modified>
</cp:coreProperties>
</file>